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5E50" w:rsidRPr="004B4E3D" w:rsidRDefault="00FE5E50" w:rsidP="004B4E3D">
      <w:pPr>
        <w:spacing w:after="240" w:line="360" w:lineRule="auto"/>
        <w:rPr>
          <w:rFonts w:asciiTheme="minorHAnsi" w:hAnsiTheme="minorHAnsi"/>
          <w:sz w:val="22"/>
          <w:szCs w:val="22"/>
        </w:rPr>
      </w:pPr>
    </w:p>
    <w:p w:rsidR="00FE5E50" w:rsidRPr="004B4E3D" w:rsidRDefault="00FE5E50" w:rsidP="004B4E3D">
      <w:pPr>
        <w:spacing w:before="240" w:after="240" w:line="360" w:lineRule="auto"/>
        <w:rPr>
          <w:rFonts w:asciiTheme="minorHAnsi" w:hAnsiTheme="minorHAnsi"/>
          <w:sz w:val="22"/>
          <w:szCs w:val="22"/>
        </w:rPr>
      </w:pPr>
    </w:p>
    <w:p w:rsidR="00FE5E50" w:rsidRPr="004B4E3D" w:rsidRDefault="00FE5E50" w:rsidP="004B4E3D">
      <w:pPr>
        <w:spacing w:before="240" w:after="240" w:line="360" w:lineRule="auto"/>
        <w:rPr>
          <w:rFonts w:asciiTheme="minorHAnsi" w:hAnsiTheme="minorHAnsi"/>
          <w:sz w:val="22"/>
          <w:szCs w:val="22"/>
        </w:rPr>
      </w:pPr>
    </w:p>
    <w:p w:rsidR="00FE5E50" w:rsidRPr="004B4E3D" w:rsidRDefault="00FE5E50" w:rsidP="004B4E3D">
      <w:pPr>
        <w:spacing w:before="240" w:after="240" w:line="360" w:lineRule="auto"/>
        <w:rPr>
          <w:rFonts w:asciiTheme="minorHAnsi" w:hAnsiTheme="minorHAnsi"/>
          <w:sz w:val="22"/>
          <w:szCs w:val="22"/>
        </w:rPr>
      </w:pPr>
    </w:p>
    <w:p w:rsidR="00FE5E50" w:rsidRPr="004B4E3D" w:rsidRDefault="00FE5E50" w:rsidP="004B4E3D">
      <w:pPr>
        <w:spacing w:before="240" w:after="240" w:line="360" w:lineRule="auto"/>
        <w:rPr>
          <w:rFonts w:asciiTheme="minorHAnsi" w:hAnsiTheme="minorHAnsi"/>
          <w:sz w:val="22"/>
          <w:szCs w:val="22"/>
        </w:rPr>
      </w:pPr>
    </w:p>
    <w:p w:rsidR="00FE5E50" w:rsidRPr="004B4E3D" w:rsidRDefault="00FE5E50" w:rsidP="004B4E3D">
      <w:pPr>
        <w:spacing w:before="240" w:after="240" w:line="360" w:lineRule="auto"/>
        <w:rPr>
          <w:rFonts w:asciiTheme="minorHAnsi" w:hAnsiTheme="minorHAnsi"/>
          <w:sz w:val="22"/>
          <w:szCs w:val="22"/>
        </w:rPr>
      </w:pPr>
    </w:p>
    <w:p w:rsidR="00FE5E50" w:rsidRPr="004B4E3D" w:rsidRDefault="00FE5E50" w:rsidP="004B4E3D">
      <w:pPr>
        <w:spacing w:before="240" w:after="240" w:line="360" w:lineRule="auto"/>
        <w:rPr>
          <w:rFonts w:asciiTheme="minorHAnsi" w:hAnsiTheme="minorHAnsi"/>
          <w:sz w:val="22"/>
          <w:szCs w:val="22"/>
        </w:rPr>
      </w:pPr>
    </w:p>
    <w:p w:rsidR="009D67CC" w:rsidRPr="004B4E3D" w:rsidRDefault="00FE5E50" w:rsidP="004B4E3D">
      <w:pPr>
        <w:spacing w:before="240" w:after="240" w:line="360" w:lineRule="auto"/>
        <w:jc w:val="center"/>
        <w:rPr>
          <w:rFonts w:asciiTheme="minorHAnsi" w:hAnsiTheme="minorHAnsi"/>
          <w:sz w:val="22"/>
          <w:szCs w:val="22"/>
        </w:rPr>
      </w:pPr>
      <w:r w:rsidRPr="004B4E3D">
        <w:rPr>
          <w:rFonts w:asciiTheme="minorHAnsi" w:hAnsiTheme="minorHAnsi"/>
          <w:sz w:val="22"/>
          <w:szCs w:val="22"/>
        </w:rPr>
        <w:t>Tech Trends 2020</w:t>
      </w:r>
    </w:p>
    <w:p w:rsidR="009D67CC" w:rsidRPr="004B4E3D" w:rsidRDefault="009D67CC" w:rsidP="004B4E3D">
      <w:pPr>
        <w:spacing w:before="240" w:after="240" w:line="360" w:lineRule="auto"/>
        <w:jc w:val="center"/>
        <w:rPr>
          <w:rFonts w:asciiTheme="minorHAnsi" w:hAnsiTheme="minorHAnsi"/>
          <w:sz w:val="22"/>
          <w:szCs w:val="22"/>
        </w:rPr>
      </w:pPr>
      <w:r w:rsidRPr="004B4E3D">
        <w:rPr>
          <w:rFonts w:asciiTheme="minorHAnsi" w:hAnsiTheme="minorHAnsi"/>
          <w:sz w:val="22"/>
          <w:szCs w:val="22"/>
        </w:rPr>
        <w:t xml:space="preserve">Name </w:t>
      </w:r>
    </w:p>
    <w:p w:rsidR="00FE5E50" w:rsidRPr="004B4E3D" w:rsidRDefault="009D67CC" w:rsidP="004B4E3D">
      <w:pPr>
        <w:spacing w:before="240" w:after="240" w:line="360" w:lineRule="auto"/>
        <w:jc w:val="center"/>
        <w:rPr>
          <w:rFonts w:asciiTheme="minorHAnsi" w:hAnsiTheme="minorHAnsi"/>
          <w:sz w:val="22"/>
          <w:szCs w:val="22"/>
        </w:rPr>
      </w:pPr>
      <w:r w:rsidRPr="004B4E3D">
        <w:rPr>
          <w:rFonts w:asciiTheme="minorHAnsi" w:hAnsiTheme="minorHAnsi"/>
          <w:sz w:val="22"/>
          <w:szCs w:val="22"/>
        </w:rPr>
        <w:t>Institution</w:t>
      </w:r>
    </w:p>
    <w:p w:rsidR="009D67CC" w:rsidRPr="004B4E3D" w:rsidRDefault="009D67CC" w:rsidP="004B4E3D">
      <w:pPr>
        <w:spacing w:before="240" w:after="240" w:line="360" w:lineRule="auto"/>
        <w:jc w:val="center"/>
        <w:rPr>
          <w:rFonts w:asciiTheme="minorHAnsi" w:hAnsiTheme="minorHAnsi"/>
          <w:sz w:val="22"/>
          <w:szCs w:val="22"/>
        </w:rPr>
      </w:pPr>
      <w:r w:rsidRPr="004B4E3D">
        <w:rPr>
          <w:rFonts w:asciiTheme="minorHAnsi" w:hAnsiTheme="minorHAnsi"/>
          <w:sz w:val="22"/>
          <w:szCs w:val="22"/>
        </w:rPr>
        <w:t>Course</w:t>
      </w:r>
    </w:p>
    <w:p w:rsidR="009D67CC" w:rsidRPr="004B4E3D" w:rsidRDefault="009D67CC" w:rsidP="004B4E3D">
      <w:pPr>
        <w:spacing w:before="240" w:after="240" w:line="360" w:lineRule="auto"/>
        <w:jc w:val="center"/>
        <w:rPr>
          <w:rFonts w:asciiTheme="minorHAnsi" w:hAnsiTheme="minorHAnsi"/>
          <w:sz w:val="22"/>
          <w:szCs w:val="22"/>
        </w:rPr>
      </w:pPr>
      <w:r w:rsidRPr="004B4E3D">
        <w:rPr>
          <w:rFonts w:asciiTheme="minorHAnsi" w:hAnsiTheme="minorHAnsi"/>
          <w:sz w:val="22"/>
          <w:szCs w:val="22"/>
        </w:rPr>
        <w:t xml:space="preserve">Date </w:t>
      </w:r>
    </w:p>
    <w:p w:rsidR="00FE5E50" w:rsidRPr="004B4E3D" w:rsidRDefault="00FE5E50" w:rsidP="004B4E3D">
      <w:pPr>
        <w:spacing w:line="360" w:lineRule="auto"/>
        <w:rPr>
          <w:rFonts w:asciiTheme="minorHAnsi" w:hAnsiTheme="minorHAnsi"/>
          <w:sz w:val="22"/>
          <w:szCs w:val="22"/>
        </w:rPr>
      </w:pPr>
      <w:r w:rsidRPr="004B4E3D">
        <w:rPr>
          <w:rFonts w:asciiTheme="minorHAnsi" w:hAnsiTheme="minorHAnsi"/>
          <w:sz w:val="22"/>
          <w:szCs w:val="22"/>
        </w:rPr>
        <w:br w:type="page"/>
      </w:r>
    </w:p>
    <w:p w:rsidR="00FE5E50" w:rsidRPr="004B4E3D" w:rsidRDefault="00FE5E50" w:rsidP="004B4E3D">
      <w:pPr>
        <w:spacing w:before="240" w:after="240" w:line="360" w:lineRule="auto"/>
        <w:jc w:val="center"/>
        <w:rPr>
          <w:rFonts w:asciiTheme="minorHAnsi" w:hAnsiTheme="minorHAnsi"/>
          <w:sz w:val="22"/>
          <w:szCs w:val="22"/>
        </w:rPr>
      </w:pPr>
      <w:r w:rsidRPr="004B4E3D">
        <w:rPr>
          <w:rFonts w:asciiTheme="minorHAnsi" w:hAnsiTheme="minorHAnsi"/>
          <w:sz w:val="22"/>
          <w:szCs w:val="22"/>
        </w:rPr>
        <w:lastRenderedPageBreak/>
        <w:t>Tech Trends 2020</w:t>
      </w:r>
    </w:p>
    <w:p w:rsidR="00BD2DA3" w:rsidRPr="00BD2DA3" w:rsidRDefault="00BD2DA3" w:rsidP="00BD2DA3">
      <w:pPr>
        <w:spacing w:before="120" w:line="360" w:lineRule="auto"/>
        <w:ind w:firstLine="720"/>
        <w:rPr>
          <w:rFonts w:asciiTheme="minorHAnsi" w:hAnsiTheme="minorHAnsi"/>
          <w:sz w:val="22"/>
          <w:szCs w:val="22"/>
        </w:rPr>
      </w:pPr>
      <w:r w:rsidRPr="00BD2DA3">
        <w:rPr>
          <w:rFonts w:asciiTheme="minorHAnsi" w:hAnsiTheme="minorHAnsi"/>
          <w:sz w:val="22"/>
          <w:szCs w:val="22"/>
        </w:rPr>
        <w:t>With the continued chang</w:t>
      </w:r>
      <w:bookmarkStart w:id="0" w:name="_GoBack"/>
      <w:bookmarkEnd w:id="0"/>
      <w:r w:rsidRPr="00BD2DA3">
        <w:rPr>
          <w:rFonts w:asciiTheme="minorHAnsi" w:hAnsiTheme="minorHAnsi"/>
          <w:sz w:val="22"/>
          <w:szCs w:val="22"/>
        </w:rPr>
        <w:t>es in technology and trends, Deloitte Consulting LLP's takes the initiative to examine upcoming technological trends in business in the coming 18-24 months (Briggs &amp; Buchholz, 2020). The business world anticipates changes in trends and disruptive changes; leaders consider innovations from previous years relevant in the current market. What are the potential trends expected in the next year? How will they impact businesses?</w:t>
      </w:r>
    </w:p>
    <w:p w:rsidR="00BD2DA3" w:rsidRPr="00BD2DA3" w:rsidRDefault="00BD2DA3" w:rsidP="00BD2DA3">
      <w:pPr>
        <w:spacing w:before="120" w:line="360" w:lineRule="auto"/>
        <w:ind w:firstLine="720"/>
        <w:rPr>
          <w:rFonts w:asciiTheme="minorHAnsi" w:hAnsiTheme="minorHAnsi"/>
          <w:sz w:val="22"/>
          <w:szCs w:val="22"/>
        </w:rPr>
      </w:pPr>
      <w:r w:rsidRPr="00BD2DA3">
        <w:rPr>
          <w:rFonts w:asciiTheme="minorHAnsi" w:hAnsiTheme="minorHAnsi"/>
          <w:sz w:val="22"/>
          <w:szCs w:val="22"/>
        </w:rPr>
        <w:t>The authors discuss the most critical information because although the trends are in today's activities, they affect businesses' future activities. As reported by Deloitte in the previous years, technology trends have macro technology forces, which are the backbone of business in most firms (Briggs &amp; Buchholz, 2020). It is essential to understand those exciting opportunities materializing the joining of several technological forces and advances. We need to understand that incorporating the macro technology forces helps a firm increase value while effectively managing technology functions.</w:t>
      </w:r>
    </w:p>
    <w:p w:rsidR="00BD2DA3" w:rsidRDefault="00BD2DA3" w:rsidP="00BD2DA3">
      <w:pPr>
        <w:spacing w:before="120" w:line="360" w:lineRule="auto"/>
        <w:ind w:firstLine="720"/>
        <w:rPr>
          <w:rFonts w:asciiTheme="minorHAnsi" w:hAnsiTheme="minorHAnsi"/>
          <w:sz w:val="22"/>
          <w:szCs w:val="22"/>
        </w:rPr>
      </w:pPr>
      <w:r w:rsidRPr="00BD2DA3">
        <w:rPr>
          <w:rFonts w:asciiTheme="minorHAnsi" w:hAnsiTheme="minorHAnsi"/>
          <w:sz w:val="22"/>
          <w:szCs w:val="22"/>
        </w:rPr>
        <w:t>Briggs and Buchholz (2020) assert that technological trends are strong together than when applied singly. Merging these trends gives firms the ability to solve persistent IT challenges and become more successful. The author assumes that the previous technological trends and previous years are most likely to be relevant in the coming year. For example, in the last year's trend report, he states that they explore nine macro technological forces and assumes that the same forces will apply in the coming year.</w:t>
      </w:r>
    </w:p>
    <w:p w:rsidR="00FE5E50" w:rsidRPr="004B4E3D" w:rsidRDefault="00BD2DA3" w:rsidP="00BD2DA3">
      <w:pPr>
        <w:spacing w:before="120" w:line="360" w:lineRule="auto"/>
        <w:ind w:firstLine="720"/>
        <w:rPr>
          <w:rFonts w:asciiTheme="minorHAnsi" w:hAnsiTheme="minorHAnsi"/>
          <w:sz w:val="22"/>
          <w:szCs w:val="22"/>
        </w:rPr>
      </w:pPr>
      <w:r w:rsidRPr="00BD2DA3">
        <w:rPr>
          <w:rFonts w:asciiTheme="minorHAnsi" w:hAnsiTheme="minorHAnsi"/>
          <w:sz w:val="22"/>
          <w:szCs w:val="22"/>
        </w:rPr>
        <w:t>As a manager, it is necessary to apply the company's technological trends because they will help overcome the challenges and better the firm's values and modernization. The trends will increase e-business and lead to the growth of the company's projects. Ignoring them might make the firm uncompetitive with others in the market-leading to loss of customers.  More importantly, there is a need to note that globalization and technology have drastically overhauled and dominated the business industry. Thus, failure to adopt these trends will lead to reduced competitive advantage amidst our firms. Such an endeavor will encourage foreign investors in our country to be thirsty to unfold their potential in re</w:t>
      </w:r>
      <w:r>
        <w:rPr>
          <w:rFonts w:asciiTheme="minorHAnsi" w:hAnsiTheme="minorHAnsi"/>
          <w:sz w:val="22"/>
          <w:szCs w:val="22"/>
        </w:rPr>
        <w:t>deeming business opportunities.</w:t>
      </w:r>
      <w:r w:rsidRPr="00BD2DA3">
        <w:rPr>
          <w:rFonts w:asciiTheme="minorHAnsi" w:hAnsiTheme="minorHAnsi"/>
          <w:sz w:val="22"/>
          <w:szCs w:val="22"/>
        </w:rPr>
        <w:t xml:space="preserve"> Technological trends in business will serve as the cornerstone for increased business innovation and transformation.  For instance, technology in business has paved the way for improved digital experiences, improved analytics, digital reality, increased reliability to IT, and other core modernizations. As the author perceives it, technological trends are essential in ensuring the continued running of business and generation of its value. There is no doubt </w:t>
      </w:r>
      <w:r w:rsidRPr="00BD2DA3">
        <w:rPr>
          <w:rFonts w:asciiTheme="minorHAnsi" w:hAnsiTheme="minorHAnsi"/>
          <w:sz w:val="22"/>
          <w:szCs w:val="22"/>
        </w:rPr>
        <w:lastRenderedPageBreak/>
        <w:t xml:space="preserve">that technological trends in business will pose more incredible and domineering changes in the business. It will help business organizations to create more value for themselves and hence increased efficiency. </w:t>
      </w:r>
      <w:r w:rsidR="00FE5E50" w:rsidRPr="004B4E3D">
        <w:rPr>
          <w:rFonts w:asciiTheme="minorHAnsi" w:hAnsiTheme="minorHAnsi"/>
          <w:sz w:val="22"/>
          <w:szCs w:val="22"/>
        </w:rPr>
        <w:br w:type="page"/>
      </w:r>
    </w:p>
    <w:p w:rsidR="00FE5E50" w:rsidRPr="004B4E3D" w:rsidRDefault="00FE5E50" w:rsidP="004B4E3D">
      <w:pPr>
        <w:spacing w:line="360" w:lineRule="auto"/>
        <w:jc w:val="center"/>
        <w:rPr>
          <w:rFonts w:asciiTheme="minorHAnsi" w:hAnsiTheme="minorHAnsi"/>
          <w:sz w:val="22"/>
          <w:szCs w:val="22"/>
        </w:rPr>
      </w:pPr>
      <w:r w:rsidRPr="004B4E3D">
        <w:rPr>
          <w:rFonts w:asciiTheme="minorHAnsi" w:hAnsiTheme="minorHAnsi"/>
          <w:sz w:val="22"/>
          <w:szCs w:val="22"/>
        </w:rPr>
        <w:lastRenderedPageBreak/>
        <w:t>Reference</w:t>
      </w:r>
    </w:p>
    <w:p w:rsidR="00FE5E50" w:rsidRPr="004B4E3D" w:rsidRDefault="00FE5E50" w:rsidP="004B4E3D">
      <w:pPr>
        <w:spacing w:line="360" w:lineRule="auto"/>
        <w:rPr>
          <w:rFonts w:asciiTheme="minorHAnsi" w:hAnsiTheme="minorHAnsi"/>
          <w:sz w:val="22"/>
          <w:szCs w:val="22"/>
        </w:rPr>
      </w:pPr>
      <w:r w:rsidRPr="004B4E3D">
        <w:rPr>
          <w:rFonts w:asciiTheme="minorHAnsi" w:hAnsiTheme="minorHAnsi"/>
          <w:iCs/>
          <w:sz w:val="22"/>
          <w:szCs w:val="22"/>
        </w:rPr>
        <w:t>Briggs, B. &amp;</w:t>
      </w:r>
      <w:r w:rsidRPr="004B4E3D">
        <w:rPr>
          <w:rFonts w:asciiTheme="minorHAnsi" w:hAnsiTheme="minorHAnsi"/>
          <w:sz w:val="22"/>
          <w:szCs w:val="22"/>
        </w:rPr>
        <w:t> </w:t>
      </w:r>
      <w:r w:rsidRPr="004B4E3D">
        <w:rPr>
          <w:rFonts w:asciiTheme="minorHAnsi" w:hAnsiTheme="minorHAnsi"/>
          <w:iCs/>
          <w:sz w:val="22"/>
          <w:szCs w:val="22"/>
        </w:rPr>
        <w:t>Buchholz, S. (2020)</w:t>
      </w:r>
      <w:r w:rsidRPr="004B4E3D">
        <w:rPr>
          <w:rFonts w:asciiTheme="minorHAnsi" w:hAnsiTheme="minorHAnsi"/>
          <w:i/>
          <w:iCs/>
          <w:sz w:val="22"/>
          <w:szCs w:val="22"/>
        </w:rPr>
        <w:t>.</w:t>
      </w:r>
      <w:r w:rsidRPr="004B4E3D">
        <w:rPr>
          <w:rFonts w:asciiTheme="minorHAnsi" w:hAnsiTheme="minorHAnsi"/>
          <w:sz w:val="22"/>
          <w:szCs w:val="22"/>
        </w:rPr>
        <w:t xml:space="preserve">Tech Trends 2020: An Overview. </w:t>
      </w:r>
      <w:r w:rsidRPr="004B4E3D">
        <w:rPr>
          <w:rFonts w:asciiTheme="minorHAnsi" w:hAnsiTheme="minorHAnsi"/>
          <w:i/>
          <w:sz w:val="22"/>
          <w:szCs w:val="22"/>
        </w:rPr>
        <w:t>The Wall Street Journal.</w:t>
      </w:r>
      <w:r w:rsidRPr="004B4E3D">
        <w:rPr>
          <w:rFonts w:asciiTheme="minorHAnsi" w:hAnsiTheme="minorHAnsi"/>
          <w:sz w:val="22"/>
          <w:szCs w:val="22"/>
        </w:rPr>
        <w:t xml:space="preserve"> Retrieved from </w:t>
      </w:r>
      <w:hyperlink r:id="rId7" w:history="1">
        <w:r w:rsidRPr="004B4E3D">
          <w:rPr>
            <w:rFonts w:asciiTheme="minorHAnsi" w:hAnsiTheme="minorHAnsi"/>
            <w:sz w:val="22"/>
            <w:szCs w:val="22"/>
          </w:rPr>
          <w:t>https://deloitte.wsj.com/cio/2020/01/15/tech-trends-2020-an-overview/</w:t>
        </w:r>
      </w:hyperlink>
      <w:r w:rsidRPr="004B4E3D">
        <w:rPr>
          <w:rFonts w:asciiTheme="minorHAnsi" w:hAnsiTheme="minorHAnsi"/>
          <w:sz w:val="22"/>
          <w:szCs w:val="22"/>
        </w:rPr>
        <w:t xml:space="preserve">  </w:t>
      </w:r>
    </w:p>
    <w:p w:rsidR="00FE5E50" w:rsidRPr="004B4E3D" w:rsidRDefault="00FE5E50" w:rsidP="004B4E3D">
      <w:pPr>
        <w:pStyle w:val="ListParagraph"/>
        <w:spacing w:line="360" w:lineRule="auto"/>
        <w:ind w:left="1440" w:hanging="720"/>
        <w:rPr>
          <w:rFonts w:eastAsia="Times New Roman" w:cs="Times New Roman"/>
        </w:rPr>
      </w:pPr>
    </w:p>
    <w:p w:rsidR="00FE5E50" w:rsidRPr="004B4E3D" w:rsidRDefault="00FE5E50" w:rsidP="004B4E3D">
      <w:pPr>
        <w:spacing w:line="360" w:lineRule="auto"/>
        <w:rPr>
          <w:rFonts w:asciiTheme="minorHAnsi" w:hAnsiTheme="minorHAnsi"/>
          <w:sz w:val="22"/>
          <w:szCs w:val="22"/>
        </w:rPr>
      </w:pPr>
    </w:p>
    <w:sectPr w:rsidR="00FE5E50" w:rsidRPr="004B4E3D" w:rsidSect="00423D48">
      <w:headerReference w:type="default" r:id="rId8"/>
      <w:pgSz w:w="12240" w:h="15840"/>
      <w:pgMar w:top="1440" w:right="1440" w:bottom="1440" w:left="1440" w:header="708" w:footer="708" w:gutter="0"/>
      <w:cols w:space="708"/>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77C6" w:rsidRDefault="006A77C6">
      <w:r>
        <w:separator/>
      </w:r>
    </w:p>
  </w:endnote>
  <w:endnote w:type="continuationSeparator" w:id="0">
    <w:p w:rsidR="006A77C6" w:rsidRDefault="006A77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77C6" w:rsidRDefault="006A77C6">
      <w:r>
        <w:separator/>
      </w:r>
    </w:p>
  </w:footnote>
  <w:footnote w:type="continuationSeparator" w:id="0">
    <w:p w:rsidR="006A77C6" w:rsidRDefault="006A77C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29188462"/>
      <w:docPartObj>
        <w:docPartGallery w:val="Page Numbers (Top of Page)"/>
        <w:docPartUnique/>
      </w:docPartObj>
    </w:sdtPr>
    <w:sdtEndPr>
      <w:rPr>
        <w:noProof/>
      </w:rPr>
    </w:sdtEndPr>
    <w:sdtContent>
      <w:p w:rsidR="00423D48" w:rsidRDefault="00FE5E50">
        <w:pPr>
          <w:pStyle w:val="Header"/>
          <w:jc w:val="right"/>
        </w:pPr>
        <w:r>
          <w:fldChar w:fldCharType="begin"/>
        </w:r>
        <w:r>
          <w:instrText xml:space="preserve"> PAGE   \* MERGEFORMAT </w:instrText>
        </w:r>
        <w:r>
          <w:fldChar w:fldCharType="separate"/>
        </w:r>
        <w:r w:rsidR="00AF4CAA">
          <w:rPr>
            <w:noProof/>
          </w:rPr>
          <w:t>2</w:t>
        </w:r>
        <w:r>
          <w:rPr>
            <w:noProof/>
          </w:rPr>
          <w:fldChar w:fldCharType="end"/>
        </w:r>
      </w:p>
    </w:sdtContent>
  </w:sdt>
  <w:p w:rsidR="00423D48" w:rsidRDefault="006A77C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5BC45F0"/>
    <w:multiLevelType w:val="hybridMultilevel"/>
    <w:tmpl w:val="EACC5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6339"/>
    <w:rsid w:val="00230525"/>
    <w:rsid w:val="002C00E8"/>
    <w:rsid w:val="002D2BC4"/>
    <w:rsid w:val="002E46C6"/>
    <w:rsid w:val="00376339"/>
    <w:rsid w:val="00422042"/>
    <w:rsid w:val="004B4E3D"/>
    <w:rsid w:val="004C1935"/>
    <w:rsid w:val="004D4D7D"/>
    <w:rsid w:val="004F5426"/>
    <w:rsid w:val="00535944"/>
    <w:rsid w:val="005C3221"/>
    <w:rsid w:val="006A77C6"/>
    <w:rsid w:val="006C0E67"/>
    <w:rsid w:val="006C43FB"/>
    <w:rsid w:val="00846110"/>
    <w:rsid w:val="00854384"/>
    <w:rsid w:val="00854CD0"/>
    <w:rsid w:val="0090152E"/>
    <w:rsid w:val="009D67CC"/>
    <w:rsid w:val="00A72001"/>
    <w:rsid w:val="00AA4B29"/>
    <w:rsid w:val="00AF4CAA"/>
    <w:rsid w:val="00BD2DA3"/>
    <w:rsid w:val="00DA0124"/>
    <w:rsid w:val="00F0665C"/>
    <w:rsid w:val="00F35A61"/>
    <w:rsid w:val="00F66C4F"/>
    <w:rsid w:val="00FE5E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CB3AB"/>
  <w15:chartTrackingRefBased/>
  <w15:docId w15:val="{23D3EE8D-FB02-4EBF-9FAA-A64F534E1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before="12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5E50"/>
    <w:pPr>
      <w:spacing w:before="0" w:line="240" w:lineRule="auto"/>
      <w:ind w:firstLine="0"/>
    </w:pPr>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5E50"/>
    <w:pPr>
      <w:tabs>
        <w:tab w:val="center" w:pos="4680"/>
        <w:tab w:val="right" w:pos="9360"/>
      </w:tabs>
    </w:pPr>
  </w:style>
  <w:style w:type="character" w:customStyle="1" w:styleId="HeaderChar">
    <w:name w:val="Header Char"/>
    <w:basedOn w:val="DefaultParagraphFont"/>
    <w:link w:val="Header"/>
    <w:uiPriority w:val="99"/>
    <w:rsid w:val="00FE5E50"/>
    <w:rPr>
      <w:rFonts w:eastAsia="Times New Roman"/>
    </w:rPr>
  </w:style>
  <w:style w:type="character" w:styleId="Hyperlink">
    <w:name w:val="Hyperlink"/>
    <w:basedOn w:val="DefaultParagraphFont"/>
    <w:uiPriority w:val="99"/>
    <w:unhideWhenUsed/>
    <w:rsid w:val="00FE5E50"/>
    <w:rPr>
      <w:color w:val="0563C1" w:themeColor="hyperlink"/>
      <w:u w:val="single"/>
    </w:rPr>
  </w:style>
  <w:style w:type="paragraph" w:styleId="ListParagraph">
    <w:name w:val="List Paragraph"/>
    <w:basedOn w:val="Normal"/>
    <w:uiPriority w:val="34"/>
    <w:qFormat/>
    <w:rsid w:val="00FE5E50"/>
    <w:pPr>
      <w:spacing w:after="160" w:line="259" w:lineRule="auto"/>
      <w:ind w:left="720"/>
      <w:contextualSpacing/>
    </w:pPr>
    <w:rPr>
      <w:rFonts w:asciiTheme="minorHAnsi" w:eastAsiaTheme="minorHAnsi" w:hAnsiTheme="minorHAnsi" w:cstheme="minorBidi"/>
      <w:sz w:val="22"/>
      <w:szCs w:val="22"/>
    </w:rPr>
  </w:style>
  <w:style w:type="character" w:styleId="Emphasis">
    <w:name w:val="Emphasis"/>
    <w:basedOn w:val="DefaultParagraphFont"/>
    <w:uiPriority w:val="20"/>
    <w:qFormat/>
    <w:rsid w:val="00FE5E50"/>
    <w:rPr>
      <w:i/>
      <w:iCs/>
    </w:rPr>
  </w:style>
  <w:style w:type="paragraph" w:styleId="Footer">
    <w:name w:val="footer"/>
    <w:basedOn w:val="Normal"/>
    <w:link w:val="FooterChar"/>
    <w:uiPriority w:val="99"/>
    <w:unhideWhenUsed/>
    <w:rsid w:val="009D67CC"/>
    <w:pPr>
      <w:tabs>
        <w:tab w:val="center" w:pos="4680"/>
        <w:tab w:val="right" w:pos="9360"/>
      </w:tabs>
    </w:pPr>
  </w:style>
  <w:style w:type="character" w:customStyle="1" w:styleId="FooterChar">
    <w:name w:val="Footer Char"/>
    <w:basedOn w:val="DefaultParagraphFont"/>
    <w:link w:val="Footer"/>
    <w:uiPriority w:val="99"/>
    <w:rsid w:val="009D67CC"/>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eloitte.wsj.com/cio/2020/01/15/tech-trends-2020-an-overvie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495</Words>
  <Characters>2822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Username</dc:creator>
  <cp:keywords/>
  <dc:description/>
  <cp:lastModifiedBy>HP</cp:lastModifiedBy>
  <cp:revision>2</cp:revision>
  <dcterms:created xsi:type="dcterms:W3CDTF">2020-10-08T04:48:00Z</dcterms:created>
  <dcterms:modified xsi:type="dcterms:W3CDTF">2020-10-08T04:48:00Z</dcterms:modified>
</cp:coreProperties>
</file>